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>
      <w:pPr>
        <w:bidi/>
      </w:pPr>
    </w:p>
    <w:tbl>
      <w:tblPr>
        <w:bidiVisual/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المكان/</w:t>
            </w:r>
          </w:p>
          <w:p w14:paraId="04D1991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الموقع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المؤسسة المسؤولة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مسار المخلفات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 المكون من ست أرقام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اسم ناقل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رقم رخصة ناقل المخلفات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التصريح/الرخصة</w:t>
            </w:r>
          </w:p>
          <w:p w14:paraId="6E4F4D46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عنوان موقع وجهة المخلفات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رقم إعفاء رخصة/تصريح الموقع</w:t>
            </w:r>
          </w:p>
          <w:p w14:paraId="53C097A6" w14:textId="77777777" w:rsidR="00F16011" w:rsidRDefault="00F16011" w:rsidP="00956917">
            <w:pPr>
              <w:pStyle w:val="TableHeading"/>
              <w:bidi/>
            </w:pPr>
          </w:p>
          <w:p w14:paraId="1E869D2A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قبول الموقع لرمز دليل النفايات الأوروبي (</w:t>
            </w:r>
            <w:r w:rsidRPr="007D2100">
              <w:rPr>
                <w:lang w:eastAsia="ar" w:bidi="en-US"/>
              </w:rPr>
              <w:t>EWC</w:t>
            </w:r>
            <w:r w:rsidRPr="007D2100">
              <w:rPr>
                <w:rtl/>
                <w:lang w:eastAsia="ar"/>
              </w:rPr>
              <w:t>)؟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 xml:space="preserve">الإجراء المتعلق بالتسلسل الهرمي للمخلفات؟ (أي إعادة الاستخدام/ إعادة التدوير/ الاسترداد) </w:t>
            </w:r>
          </w:p>
          <w:p w14:paraId="1DB79305" w14:textId="77777777" w:rsidR="00F16011" w:rsidRDefault="00F16011" w:rsidP="00956917">
            <w:pPr>
              <w:pStyle w:val="TableHeading"/>
              <w:bidi/>
            </w:pPr>
          </w:p>
          <w:p w14:paraId="268FF964" w14:textId="77777777" w:rsidR="00F16011" w:rsidRPr="007D2100" w:rsidRDefault="00F16011" w:rsidP="00956917">
            <w:pPr>
              <w:pStyle w:val="TableHeading"/>
              <w:bidi/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  <w:bidi/>
            </w:pPr>
            <w:r w:rsidRPr="007D2100">
              <w:rPr>
                <w:rtl/>
                <w:lang w:eastAsia="ar"/>
              </w:rPr>
              <w:t>تاريخ انتهاء مذكرة النقل السنوية؟ (إن وجدت)</w:t>
            </w:r>
          </w:p>
          <w:p w14:paraId="6A0AF962" w14:textId="77777777" w:rsidR="00F16011" w:rsidRPr="007D2100" w:rsidRDefault="00F16011" w:rsidP="00956917">
            <w:pPr>
              <w:pStyle w:val="TableHeading"/>
              <w:bidi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ورقة سريّة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 xml:space="preserve">شركة </w:t>
            </w:r>
            <w:r w:rsidRPr="007D2100">
              <w:rPr>
                <w:lang w:eastAsia="ar" w:bidi="en-US"/>
              </w:rPr>
              <w:t>PHS Datashred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lang w:eastAsia="ar" w:bidi="en-US"/>
              </w:rPr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>
              <w:rPr>
                <w:rtl/>
                <w:lang w:eastAsia="ar"/>
              </w:rPr>
              <w:t>الخرج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طلب وضع الإعفاء (</w:t>
            </w:r>
            <w:r w:rsidRPr="007D2100">
              <w:rPr>
                <w:lang w:eastAsia="ar" w:bidi="en-US"/>
              </w:rPr>
              <w:t>EPR)/FE5198GQ/A</w:t>
            </w:r>
            <w:r w:rsidRPr="007D2100">
              <w:rPr>
                <w:rtl/>
                <w:lang w:eastAsia="ar"/>
              </w:rPr>
              <w:t>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نعم، تم توثيق نوع المخلفات عند الإعفاء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أعيد تدويرها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  <w:r w:rsidRPr="007D2100">
              <w:rPr>
                <w:rtl/>
                <w:lang w:eastAsia="ar"/>
              </w:rPr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  <w:bidi/>
            </w:pP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4487" w14:textId="77777777" w:rsidR="001F5D85" w:rsidRDefault="001F5D85">
      <w:r>
        <w:separator/>
      </w:r>
    </w:p>
    <w:p w14:paraId="5F20A36B" w14:textId="77777777" w:rsidR="001F5D85" w:rsidRDefault="001F5D85"/>
  </w:endnote>
  <w:endnote w:type="continuationSeparator" w:id="0">
    <w:p w14:paraId="23F84EFD" w14:textId="77777777" w:rsidR="001F5D85" w:rsidRDefault="001F5D85">
      <w:r>
        <w:continuationSeparator/>
      </w:r>
    </w:p>
    <w:p w14:paraId="07FB12A3" w14:textId="77777777" w:rsidR="001F5D85" w:rsidRDefault="001F5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043190D5" w:rsidR="00EF6C6F" w:rsidRDefault="001F5D85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E7E70">
          <w:rPr>
            <w:sz w:val="16"/>
            <w:szCs w:val="16"/>
          </w:rPr>
          <w:t>EOM-ZM0-TP-000085-AR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F16011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60305350" w:rsidR="0064136C" w:rsidRDefault="001F5D85" w:rsidP="00616A24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48BE">
          <w:rPr>
            <w:sz w:val="16"/>
            <w:szCs w:val="16"/>
          </w:rPr>
          <w:t>EOM-ZM0-TP-0000</w:t>
        </w:r>
        <w:r w:rsidR="00B74F5F">
          <w:rPr>
            <w:sz w:val="16"/>
            <w:szCs w:val="16"/>
          </w:rPr>
          <w:t>8</w:t>
        </w:r>
        <w:r w:rsidR="00616A24">
          <w:rPr>
            <w:sz w:val="16"/>
            <w:szCs w:val="16"/>
          </w:rPr>
          <w:t>5</w:t>
        </w:r>
        <w:r w:rsidR="000E7E70">
          <w:rPr>
            <w:sz w:val="16"/>
            <w:szCs w:val="16"/>
          </w:rPr>
          <w:t>-AR</w:t>
        </w:r>
        <w:r w:rsidR="003A48BE">
          <w:rPr>
            <w:sz w:val="16"/>
            <w:szCs w:val="16"/>
          </w:rPr>
          <w:t xml:space="preserve"> Rev 00</w:t>
        </w:r>
        <w:r w:rsidR="000E7E70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616A24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616A24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E490" w14:textId="77777777" w:rsidR="001F5D85" w:rsidRDefault="001F5D85">
      <w:r>
        <w:separator/>
      </w:r>
    </w:p>
    <w:p w14:paraId="641B63F1" w14:textId="77777777" w:rsidR="001F5D85" w:rsidRDefault="001F5D85"/>
  </w:footnote>
  <w:footnote w:type="continuationSeparator" w:id="0">
    <w:p w14:paraId="733D94EC" w14:textId="77777777" w:rsidR="001F5D85" w:rsidRDefault="001F5D85">
      <w:r>
        <w:continuationSeparator/>
      </w:r>
    </w:p>
    <w:p w14:paraId="1C871D98" w14:textId="77777777" w:rsidR="001F5D85" w:rsidRDefault="001F5D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bidi/>
            <w:jc w:val="both"/>
          </w:pPr>
          <w:r w:rsidRPr="001D2E0F"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EF6C6F" w:rsidP="005F22E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>نموذج مصفوفة إدارة المخلفات لمنشآت الرعاية الصحية</w:t>
          </w:r>
        </w:p>
      </w:tc>
    </w:tr>
  </w:tbl>
  <w:p w14:paraId="1F8AF2DF" w14:textId="7A5047DB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CDAD6" w14:textId="0B8EF5BD" w:rsidR="003A48BE" w:rsidRDefault="006522B5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5B3E51" wp14:editId="5196A92A">
          <wp:simplePos x="0" y="0"/>
          <wp:positionH relativeFrom="column">
            <wp:posOffset>122555</wp:posOffset>
          </wp:positionH>
          <wp:positionV relativeFrom="paragraph">
            <wp:posOffset>-144145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3A48BE" w14:paraId="59F494CF" w14:textId="77777777" w:rsidTr="003A48BE">
      <w:tc>
        <w:tcPr>
          <w:tcW w:w="9995" w:type="dxa"/>
          <w:vAlign w:val="center"/>
        </w:tcPr>
        <w:p w14:paraId="345FCAD1" w14:textId="298C6F1A" w:rsidR="003A48BE" w:rsidRPr="001D2E0F" w:rsidRDefault="003A48BE" w:rsidP="00616A24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06364D">
            <w:rPr>
              <w:noProof/>
              <w:sz w:val="24"/>
              <w:szCs w:val="24"/>
              <w:rtl/>
              <w:lang w:eastAsia="ar"/>
            </w:rPr>
            <w:t>نموذج مصفوفة الامتثال لإدارة المخلفات ل</w:t>
          </w:r>
          <w:r w:rsidR="00616A24">
            <w:rPr>
              <w:rFonts w:hint="cs"/>
              <w:noProof/>
              <w:sz w:val="24"/>
              <w:szCs w:val="24"/>
              <w:rtl/>
              <w:lang w:eastAsia="ar"/>
            </w:rPr>
            <w:t>لمنشآت السكنية</w:t>
          </w:r>
        </w:p>
      </w:tc>
    </w:tr>
  </w:tbl>
  <w:p w14:paraId="321C6913" w14:textId="6408C500" w:rsidR="0064136C" w:rsidRPr="0064136C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30C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70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6AF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5D85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8BE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A24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2B5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4F5F"/>
    <w:rsid w:val="00B755F3"/>
    <w:rsid w:val="00B759D5"/>
    <w:rsid w:val="00B76354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A7F70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BC0E9-2285-4BAC-91F9-A00127E32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9A0B0-90AC-45B9-8C93-72DF447D2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EOM-ZM0-TP-000085-AR Rev 000</dc:subject>
  <dc:creator>Joel Reyes</dc:creator>
  <cp:keywords>ᅟ</cp:keywords>
  <cp:lastModifiedBy>جانسيل سالدانا  Jancil Saldhana</cp:lastModifiedBy>
  <cp:revision>25</cp:revision>
  <cp:lastPrinted>2017-03-07T13:13:00Z</cp:lastPrinted>
  <dcterms:created xsi:type="dcterms:W3CDTF">2020-01-26T06:19:00Z</dcterms:created>
  <dcterms:modified xsi:type="dcterms:W3CDTF">2021-12-22T07:57:00Z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